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A8" w:rsidRPr="00C81D3D" w:rsidRDefault="001A254F">
      <w:pPr>
        <w:pStyle w:val="Standard"/>
        <w:pageBreakBefore/>
        <w:jc w:val="right"/>
        <w:rPr>
          <w:rFonts w:ascii="Tahoma" w:hAnsi="Tahoma"/>
          <w:b/>
          <w:bCs/>
          <w:color w:val="000000"/>
          <w:sz w:val="22"/>
          <w:szCs w:val="22"/>
        </w:rPr>
      </w:pPr>
      <w:r w:rsidRPr="00C81D3D">
        <w:rPr>
          <w:rFonts w:ascii="Tahoma" w:hAnsi="Tahoma"/>
          <w:b/>
          <w:bCs/>
          <w:color w:val="000000"/>
          <w:sz w:val="22"/>
          <w:szCs w:val="22"/>
        </w:rPr>
        <w:t>Załącznik nr 4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Zgodnie z art. 13 ust. 1 i 2 rozporządzenia Parlamentu Europejskiego i Rady (UE) 2016/679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z dnia 27 kwietnia 2016 r. w sprawie ochrony osób fizycznych w związku z przetwarzaniem danych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osobowych i w sprawie swobodnego przepływu takich danych oraz uchylenia dyrektywy 95/46/WE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(ogólne rozporządzenie o ochronie danych) (Dz. Urz. UE L 119 z 04.05.2016, str. 1), dalej „RODO”,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informuję, że: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1. Administratorem Pani/Pana danych osobowych przetwarza</w:t>
      </w:r>
      <w:bookmarkStart w:id="0" w:name="_GoBack"/>
      <w:bookmarkEnd w:id="0"/>
      <w:r w:rsidRPr="00C81D3D">
        <w:rPr>
          <w:rFonts w:ascii="Tahoma" w:hAnsi="Tahoma"/>
          <w:color w:val="00000A"/>
          <w:sz w:val="22"/>
          <w:szCs w:val="22"/>
        </w:rPr>
        <w:t>nych przez Miejski Ośrodek Pomocy Społeczne w Braniewie, adres: ul. Rzemieślnicza 1, 14-500 Braniewo, jest Miejski Ośrodek Pomocy</w:t>
      </w:r>
    </w:p>
    <w:p w:rsidR="003A59A8" w:rsidRPr="00C81D3D" w:rsidRDefault="001A254F">
      <w:pPr>
        <w:pStyle w:val="Standard"/>
        <w:jc w:val="both"/>
        <w:rPr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Społecznej w Braniewie (dalej również jako „</w:t>
      </w:r>
      <w:r w:rsidRPr="00C81D3D">
        <w:rPr>
          <w:rFonts w:ascii="Tahoma-Bold" w:hAnsi="Tahoma-Bold"/>
          <w:b/>
          <w:color w:val="00000A"/>
          <w:sz w:val="22"/>
          <w:szCs w:val="22"/>
        </w:rPr>
        <w:t>ADO</w:t>
      </w:r>
      <w:r w:rsidRPr="00C81D3D">
        <w:rPr>
          <w:rFonts w:ascii="Tahoma" w:hAnsi="Tahoma"/>
          <w:color w:val="00000A"/>
          <w:sz w:val="22"/>
          <w:szCs w:val="22"/>
        </w:rPr>
        <w:t>”).</w:t>
      </w:r>
    </w:p>
    <w:p w:rsidR="003A59A8" w:rsidRPr="00C81D3D" w:rsidRDefault="001A254F">
      <w:pPr>
        <w:pStyle w:val="Standard"/>
        <w:jc w:val="both"/>
        <w:rPr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 xml:space="preserve">2. Kontakt z Inspektorem Ochrony Danych Osobowych możliwy za pośrednictwem poczty elektronicznej e-mail: </w:t>
      </w:r>
      <w:r w:rsidRPr="00C81D3D">
        <w:rPr>
          <w:rFonts w:ascii="Tahoma" w:hAnsi="Tahoma"/>
          <w:color w:val="000000"/>
          <w:sz w:val="22"/>
          <w:szCs w:val="22"/>
        </w:rPr>
        <w:t>iodum@braniewo.pl</w:t>
      </w:r>
    </w:p>
    <w:p w:rsidR="003A59A8" w:rsidRPr="00C81D3D" w:rsidRDefault="001A254F">
      <w:pPr>
        <w:pStyle w:val="Standard"/>
        <w:jc w:val="both"/>
        <w:rPr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3. Pani/Pana dane osobowe przetwarzane będą na podstawie art. 6 ust. 1 lit. c RODO w celu związanym z postępowaniem o udzielenie zamówienia po</w:t>
      </w:r>
      <w:r w:rsidR="00C81D3D" w:rsidRPr="00C81D3D">
        <w:rPr>
          <w:rFonts w:ascii="Tahoma" w:hAnsi="Tahoma"/>
          <w:color w:val="00000A"/>
          <w:sz w:val="22"/>
          <w:szCs w:val="22"/>
        </w:rPr>
        <w:t>legającego na zapewnieniu w 2024</w:t>
      </w:r>
      <w:r w:rsidRPr="00C81D3D">
        <w:rPr>
          <w:rFonts w:ascii="Tahoma" w:hAnsi="Tahoma"/>
          <w:color w:val="00000A"/>
          <w:sz w:val="22"/>
          <w:szCs w:val="22"/>
        </w:rPr>
        <w:t xml:space="preserve"> roku miejsc w schronisku z usługami opiekuńczymi dla osób bezdomnych prowadzonym w trybie rozeznania ofertowego.</w:t>
      </w:r>
    </w:p>
    <w:p w:rsidR="003A59A8" w:rsidRPr="00C81D3D" w:rsidRDefault="001A254F">
      <w:pPr>
        <w:pStyle w:val="Standard"/>
        <w:jc w:val="both"/>
        <w:rPr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4. Odbiorcami Pani/Pana danych osobowych będą osoby lub podmioty, którym udostępniona zostanie dokumentacja postępowania w oparciu o art. 74 ustawy z dnia 11 września 2019 r.</w:t>
      </w:r>
    </w:p>
    <w:p w:rsidR="003A59A8" w:rsidRPr="00C81D3D" w:rsidRDefault="001A254F">
      <w:pPr>
        <w:pStyle w:val="Standard"/>
        <w:jc w:val="both"/>
        <w:rPr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 xml:space="preserve">– Prawo zamówień publicznych </w:t>
      </w:r>
      <w:r w:rsidRPr="00C81D3D">
        <w:rPr>
          <w:rFonts w:ascii="Tahoma" w:hAnsi="Tahoma"/>
          <w:color w:val="000000"/>
          <w:sz w:val="22"/>
          <w:szCs w:val="22"/>
        </w:rPr>
        <w:t xml:space="preserve">(Dz. U. z </w:t>
      </w:r>
      <w:r w:rsidR="00C81D3D" w:rsidRPr="00C81D3D">
        <w:rPr>
          <w:rFonts w:ascii="Tahoma" w:hAnsi="Tahoma"/>
          <w:color w:val="000000"/>
          <w:sz w:val="22"/>
          <w:szCs w:val="22"/>
        </w:rPr>
        <w:t>2023</w:t>
      </w:r>
      <w:r w:rsidRPr="00C81D3D">
        <w:rPr>
          <w:rFonts w:ascii="Tahoma" w:hAnsi="Tahoma"/>
          <w:color w:val="000000"/>
          <w:sz w:val="22"/>
          <w:szCs w:val="22"/>
        </w:rPr>
        <w:t xml:space="preserve"> r. </w:t>
      </w:r>
      <w:r w:rsidR="00C81D3D" w:rsidRPr="00C81D3D">
        <w:rPr>
          <w:rFonts w:ascii="Tahoma" w:hAnsi="Tahoma"/>
          <w:color w:val="000000"/>
          <w:sz w:val="22"/>
          <w:szCs w:val="22"/>
        </w:rPr>
        <w:t>poz. 1605</w:t>
      </w:r>
      <w:r w:rsidRPr="00C81D3D">
        <w:rPr>
          <w:rFonts w:ascii="Tahoma" w:hAnsi="Tahoma"/>
          <w:color w:val="000000"/>
          <w:sz w:val="22"/>
          <w:szCs w:val="22"/>
        </w:rPr>
        <w:t>ze zm. )</w:t>
      </w:r>
      <w:r w:rsidRPr="00C81D3D">
        <w:rPr>
          <w:rFonts w:ascii="Tahoma" w:hAnsi="Tahoma"/>
          <w:color w:val="00000A"/>
          <w:sz w:val="22"/>
          <w:szCs w:val="22"/>
        </w:rPr>
        <w:t>, dalej „ustawa Pzp”, a także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mogą nimi być a) organy władzy publicznej oraz podmioty wykonujące zadania publiczne lub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działające na zlecenie organów władzy publicznej, w zakresie i w celach, które wynikają                         z przepisów powszechnie obowiązującego prawa; b) inne podmioty, które na podstawie stosownych umów podpisanych z ADO przetwarzają dane osobowe dla których administratorem danych osobowych jest Miejski Ośrodek Pomocy Społeczne w Braniewie.</w:t>
      </w:r>
    </w:p>
    <w:p w:rsidR="003A59A8" w:rsidRPr="00C81D3D" w:rsidRDefault="001A254F">
      <w:pPr>
        <w:pStyle w:val="Standard"/>
        <w:jc w:val="both"/>
        <w:rPr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 xml:space="preserve">5. Pani/Pana dane osobowe będą przechowywane, zgodnie z art. 78 ust. 1 ustawy Pzp, przez okres 4 lat od dnia zakończenia postępowania o udzielenie zamówienia, a jeżeli czas trwania umowy przekracza 4 lata, okres przechowywania obejmuje cały czas trwania umowy, </w:t>
      </w:r>
      <w:r w:rsidRPr="00C81D3D">
        <w:rPr>
          <w:rFonts w:ascii="Tahoma" w:hAnsi="Tahoma"/>
          <w:color w:val="191919"/>
          <w:sz w:val="22"/>
          <w:szCs w:val="22"/>
        </w:rPr>
        <w:t xml:space="preserve">a także </w:t>
      </w:r>
      <w:r w:rsidRPr="00C81D3D">
        <w:rPr>
          <w:rFonts w:ascii="Tahoma" w:hAnsi="Tahoma"/>
          <w:color w:val="00000A"/>
          <w:sz w:val="22"/>
          <w:szCs w:val="22"/>
        </w:rPr>
        <w:t>do momentu wygaśnięcia obowiązków przechowywania danych wynikających z przepisów prawa lub do czasu wygaśnięcia roszczeń związanych z realizacją celu przetwarzania danych osobowych.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6. Obowiązek podania przez Panią/Pana danych osobowych bezpośrednio Pani/Pana dotyczących jest wymogiem ustawowym określonym w przepisach ustawy Pzp, związanym z udziałem w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postępowaniu o udzielenie zamówienia publicznego; konsekwencje niepodania określonych danych</w:t>
      </w:r>
    </w:p>
    <w:p w:rsidR="003A59A8" w:rsidRPr="00C81D3D" w:rsidRDefault="001A254F">
      <w:pPr>
        <w:pStyle w:val="Standard"/>
        <w:jc w:val="both"/>
        <w:rPr>
          <w:rFonts w:ascii="Tahoma" w:hAnsi="Tahoma"/>
          <w:color w:val="00000A"/>
          <w:sz w:val="22"/>
          <w:szCs w:val="22"/>
        </w:rPr>
      </w:pPr>
      <w:r w:rsidRPr="00C81D3D">
        <w:rPr>
          <w:rFonts w:ascii="Tahoma" w:hAnsi="Tahoma"/>
          <w:color w:val="00000A"/>
          <w:sz w:val="22"/>
          <w:szCs w:val="22"/>
        </w:rPr>
        <w:t>wynikają z ustawy Pzp;</w:t>
      </w:r>
    </w:p>
    <w:p w:rsidR="003A59A8" w:rsidRDefault="001A254F">
      <w:pPr>
        <w:pStyle w:val="Standard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7. W odniesieniu do Pani/Pana danych osobowych decyzje nie będą podejmowane w sposób</w:t>
      </w:r>
    </w:p>
    <w:p w:rsidR="003A59A8" w:rsidRDefault="001A254F">
      <w:pPr>
        <w:pStyle w:val="Standard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zautomatyzowany, stosowanie do art. 22 RODO, ani w oparciu o profilowanie;</w:t>
      </w:r>
    </w:p>
    <w:p w:rsidR="003A59A8" w:rsidRDefault="001A254F">
      <w:pPr>
        <w:pStyle w:val="Standard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8. Posiada Pani/Pan – po spełnieniu określonych w RODO przesłanek:</w:t>
      </w:r>
    </w:p>
    <w:p w:rsidR="003A59A8" w:rsidRDefault="001A254F">
      <w:pPr>
        <w:pStyle w:val="Standard"/>
        <w:jc w:val="both"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ahoma" w:hAnsi="Tahoma"/>
          <w:color w:val="00000A"/>
          <w:sz w:val="22"/>
        </w:rPr>
        <w:t>na podstawie art. 15 RODO prawo dostępu do danych osobowych Pani/Pana dotyczących;</w:t>
      </w:r>
    </w:p>
    <w:p w:rsidR="003A59A8" w:rsidRDefault="001A254F">
      <w:pPr>
        <w:pStyle w:val="Standard"/>
        <w:jc w:val="both"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ahoma" w:hAnsi="Tahoma"/>
          <w:color w:val="00000A"/>
          <w:sz w:val="22"/>
        </w:rPr>
        <w:t>na podstawie art. 16 RODO prawo do sprostowania Pani/Pana danych osobowych;</w:t>
      </w:r>
    </w:p>
    <w:p w:rsidR="003A59A8" w:rsidRDefault="001A254F">
      <w:pPr>
        <w:pStyle w:val="Standard"/>
        <w:jc w:val="both"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ahoma" w:hAnsi="Tahoma"/>
          <w:color w:val="00000A"/>
          <w:sz w:val="22"/>
        </w:rPr>
        <w:t>na podstawie art. 18 RODO prawo żądania od administratora ograniczenia przetwarzania danych</w:t>
      </w:r>
    </w:p>
    <w:p w:rsidR="003A59A8" w:rsidRDefault="001A254F">
      <w:pPr>
        <w:pStyle w:val="Standard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osobowych z zastrzeżeniem przypadków, o których mowa w art. 18 ust. 2 RODO;</w:t>
      </w:r>
    </w:p>
    <w:p w:rsidR="003A59A8" w:rsidRDefault="001A254F">
      <w:pPr>
        <w:pStyle w:val="Standard"/>
        <w:jc w:val="both"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ahoma" w:hAnsi="Tahoma"/>
          <w:color w:val="00000A"/>
          <w:sz w:val="22"/>
        </w:rPr>
        <w:t>prawo do wniesienia skargi do Prezesa Urzędu Ochrony Danych Osobowych, gdy uzna Pani/Pan,</w:t>
      </w:r>
    </w:p>
    <w:p w:rsidR="003A59A8" w:rsidRDefault="001A254F">
      <w:pPr>
        <w:pStyle w:val="Standard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że przetwarzanie danych osobowych Pani/Pana dotyczących narusza przepisy RODO;</w:t>
      </w:r>
    </w:p>
    <w:p w:rsidR="003A59A8" w:rsidRDefault="001A254F">
      <w:pPr>
        <w:pStyle w:val="Standard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9. Nie przysługuje Pani/Panu:</w:t>
      </w:r>
    </w:p>
    <w:p w:rsidR="003A59A8" w:rsidRDefault="001A254F">
      <w:pPr>
        <w:pStyle w:val="Standard"/>
        <w:jc w:val="both"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ahoma" w:hAnsi="Tahoma"/>
          <w:color w:val="00000A"/>
          <w:sz w:val="22"/>
        </w:rPr>
        <w:t>w związku z art. 17 ust. 3 lit. b, d lub e RODO prawo do usunięcia danych osobowych;</w:t>
      </w:r>
    </w:p>
    <w:p w:rsidR="003A59A8" w:rsidRDefault="001A254F">
      <w:pPr>
        <w:pStyle w:val="Standard"/>
        <w:jc w:val="both"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ahoma" w:hAnsi="Tahoma"/>
          <w:color w:val="00000A"/>
          <w:sz w:val="22"/>
        </w:rPr>
        <w:t>prawo do przenoszenia danych osobowych, o którym mowa w art. 20 RODO;</w:t>
      </w:r>
    </w:p>
    <w:p w:rsidR="003A59A8" w:rsidRDefault="001A254F">
      <w:pPr>
        <w:pStyle w:val="Standard"/>
        <w:jc w:val="both"/>
      </w:pPr>
      <w:r>
        <w:rPr>
          <w:rFonts w:ascii="SymbolMT" w:hAnsi="SymbolMT"/>
          <w:color w:val="00000A"/>
          <w:sz w:val="22"/>
        </w:rPr>
        <w:t xml:space="preserve"> </w:t>
      </w:r>
      <w:r>
        <w:rPr>
          <w:rFonts w:ascii="Tahoma" w:hAnsi="Tahoma"/>
          <w:color w:val="00000A"/>
          <w:sz w:val="22"/>
        </w:rPr>
        <w:t>na podstawie art. 21 RODO prawo sprzeciwu, wobec przetwarzania danych osobowych, gdyż</w:t>
      </w:r>
    </w:p>
    <w:p w:rsidR="003A59A8" w:rsidRDefault="001A254F">
      <w:pPr>
        <w:pStyle w:val="Standard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podstawą prawną przetwarzania Pani/Pana danych osobowych jest art. 6 ust. 1 lit. c RODO.</w:t>
      </w:r>
    </w:p>
    <w:p w:rsidR="003A59A8" w:rsidRDefault="001A254F">
      <w:pPr>
        <w:pStyle w:val="Standard"/>
        <w:jc w:val="center"/>
        <w:rPr>
          <w:rFonts w:ascii="Tahoma-Bold" w:hAnsi="Tahoma-Bold" w:hint="eastAsia"/>
          <w:b/>
          <w:color w:val="00000A"/>
          <w:sz w:val="22"/>
        </w:rPr>
      </w:pPr>
      <w:r>
        <w:rPr>
          <w:rFonts w:ascii="Tahoma-Bold" w:hAnsi="Tahoma-Bold"/>
          <w:b/>
          <w:color w:val="00000A"/>
          <w:sz w:val="22"/>
        </w:rPr>
        <w:t>Oświadczenie</w:t>
      </w:r>
    </w:p>
    <w:p w:rsidR="003A59A8" w:rsidRDefault="001A254F">
      <w:pPr>
        <w:pStyle w:val="Standard"/>
        <w:spacing w:line="276" w:lineRule="auto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59A8" w:rsidRDefault="001A254F">
      <w:pPr>
        <w:pStyle w:val="Standard"/>
        <w:spacing w:line="276" w:lineRule="auto"/>
        <w:jc w:val="both"/>
        <w:rPr>
          <w:rFonts w:ascii="Tahoma" w:hAnsi="Tahoma"/>
          <w:color w:val="00000A"/>
          <w:sz w:val="22"/>
        </w:rPr>
      </w:pPr>
      <w:r>
        <w:rPr>
          <w:rFonts w:ascii="Tahoma" w:hAnsi="Tahoma"/>
          <w:color w:val="00000A"/>
          <w:sz w:val="22"/>
        </w:rPr>
        <w:t>Data ___________________ Czytelny podpis ___________________</w:t>
      </w:r>
    </w:p>
    <w:sectPr w:rsidR="003A59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CF" w:rsidRDefault="009418CF">
      <w:r>
        <w:separator/>
      </w:r>
    </w:p>
  </w:endnote>
  <w:endnote w:type="continuationSeparator" w:id="0">
    <w:p w:rsidR="009418CF" w:rsidRDefault="0094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00"/>
    <w:family w:val="roman"/>
    <w:pitch w:val="variable"/>
  </w:font>
  <w:font w:name="Symbol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CF" w:rsidRDefault="009418CF">
      <w:r>
        <w:rPr>
          <w:color w:val="000000"/>
        </w:rPr>
        <w:separator/>
      </w:r>
    </w:p>
  </w:footnote>
  <w:footnote w:type="continuationSeparator" w:id="0">
    <w:p w:rsidR="009418CF" w:rsidRDefault="0094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9A8"/>
    <w:rsid w:val="000444B3"/>
    <w:rsid w:val="001A254F"/>
    <w:rsid w:val="003A59A8"/>
    <w:rsid w:val="009418CF"/>
    <w:rsid w:val="00C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2022-12-06T07:46:00Z</dcterms:created>
  <dcterms:modified xsi:type="dcterms:W3CDTF">2023-12-12T09:19:00Z</dcterms:modified>
</cp:coreProperties>
</file>